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94" w:rsidRDefault="00E72294" w:rsidP="007E587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ლ.საყვარელიძის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 დირექტორს </w:t>
      </w:r>
    </w:p>
    <w:p w:rsidR="00E72294" w:rsidRDefault="00E72294" w:rsidP="00622E2C">
      <w:pPr>
        <w:spacing w:after="120" w:line="240" w:lineRule="auto"/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ამირან გამყრელიძეს</w:t>
      </w:r>
    </w:p>
    <w:p w:rsidR="00E72294" w:rsidRDefault="00E72294" w:rsidP="00622E2C">
      <w:pPr>
        <w:spacing w:after="120" w:line="240" w:lineRule="auto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ბატონო ამირან, </w:t>
      </w:r>
    </w:p>
    <w:p w:rsidR="00622E2C" w:rsidRDefault="00622E2C" w:rsidP="00622E2C">
      <w:pPr>
        <w:spacing w:after="120" w:line="240" w:lineRule="auto"/>
        <w:ind w:firstLine="720"/>
        <w:jc w:val="both"/>
        <w:rPr>
          <w:rStyle w:val="tlid-translation"/>
          <w:rFonts w:ascii="Sylfaen" w:hAnsi="Sylfaen"/>
          <w:lang w:val="ka-GE"/>
        </w:rPr>
      </w:pPr>
      <w:r>
        <w:rPr>
          <w:rStyle w:val="tlid-translation"/>
          <w:rFonts w:ascii="Sylfaen" w:hAnsi="Sylfaen" w:cs="Sylfaen"/>
          <w:lang w:val="ka-GE"/>
        </w:rPr>
        <w:t>როგორც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/>
          <w:lang w:val="ka-GE"/>
        </w:rPr>
        <w:t xml:space="preserve">თქვენთვის ცნობილია, </w:t>
      </w:r>
      <w:r>
        <w:rPr>
          <w:rStyle w:val="tlid-translation"/>
          <w:rFonts w:ascii="Sylfaen" w:hAnsi="Sylfaen"/>
        </w:rPr>
        <w:t>C</w:t>
      </w:r>
      <w:r>
        <w:rPr>
          <w:rStyle w:val="tlid-translation"/>
          <w:rFonts w:ascii="Sylfaen" w:hAnsi="Sylfaen"/>
          <w:lang w:val="ka-GE"/>
        </w:rPr>
        <w:t xml:space="preserve"> ჰეპატიტის ელიმინაციის პროგრამის ფარგლებში </w:t>
      </w:r>
      <w:r>
        <w:rPr>
          <w:rStyle w:val="tlid-translation"/>
          <w:rFonts w:ascii="Sylfaen" w:hAnsi="Sylfaen" w:cs="Sylfaen"/>
          <w:lang w:val="ka-GE"/>
        </w:rPr>
        <w:t>ტუბერკულოზის</w:t>
      </w:r>
      <w:r>
        <w:rPr>
          <w:rStyle w:val="tlid-translation"/>
          <w:lang w:val="ka-GE"/>
        </w:rPr>
        <w:t xml:space="preserve">, </w:t>
      </w:r>
      <w:r>
        <w:rPr>
          <w:rStyle w:val="tlid-translation"/>
          <w:rFonts w:ascii="Sylfaen" w:hAnsi="Sylfaen" w:cs="Sylfaen"/>
          <w:lang w:val="ka-GE"/>
        </w:rPr>
        <w:t>აივ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ინფექციაისა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</w:t>
      </w:r>
      <w:r>
        <w:rPr>
          <w:rStyle w:val="tlid-translation"/>
          <w:lang w:val="ka-GE"/>
        </w:rPr>
        <w:t xml:space="preserve"> C</w:t>
      </w:r>
      <w:r>
        <w:rPr>
          <w:rStyle w:val="tlid-translation"/>
          <w:rFonts w:ascii="Sylfaen" w:hAnsi="Sylfaen"/>
          <w:lang w:val="ka-GE"/>
        </w:rPr>
        <w:t xml:space="preserve"> ჰეპატიტის </w:t>
      </w:r>
      <w:r>
        <w:rPr>
          <w:rStyle w:val="tlid-translation"/>
          <w:rFonts w:ascii="Sylfaen" w:hAnsi="Sylfaen" w:cs="Sylfaen"/>
          <w:lang w:val="ka-GE"/>
        </w:rPr>
        <w:t>ინტეგრირებულ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სკრინინგი პრიორიტეტს წარმოადგენს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სამინისტროსთვის.</w:t>
      </w:r>
      <w:r>
        <w:rPr>
          <w:rStyle w:val="tlid-translation"/>
          <w:lang w:val="ka-GE"/>
        </w:rPr>
        <w:t xml:space="preserve"> </w:t>
      </w:r>
    </w:p>
    <w:p w:rsidR="00622E2C" w:rsidRDefault="00622E2C" w:rsidP="00622E2C">
      <w:pPr>
        <w:spacing w:after="120" w:line="240" w:lineRule="auto"/>
        <w:ind w:firstLine="720"/>
        <w:jc w:val="both"/>
        <w:rPr>
          <w:rStyle w:val="tlid-translation"/>
          <w:rFonts w:ascii="Sylfaen" w:hAnsi="Sylfaen" w:cs="Sylfaen"/>
          <w:lang w:val="ka-GE"/>
        </w:rPr>
      </w:pPr>
      <w:r>
        <w:rPr>
          <w:rStyle w:val="tlid-translation"/>
          <w:rFonts w:ascii="Sylfaen" w:hAnsi="Sylfaen" w:cs="Sylfaen"/>
          <w:lang w:val="ka-GE"/>
        </w:rPr>
        <w:t>ინტეგრირებული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სკრინინგის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ინიციატივით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/>
          <w:lang w:val="ka-GE"/>
        </w:rPr>
        <w:t xml:space="preserve">2018 წელს რეგიონებში ჩატარებული აქტივობების ფარგლებში </w:t>
      </w:r>
      <w:r>
        <w:rPr>
          <w:rStyle w:val="tlid-translation"/>
          <w:rFonts w:ascii="Sylfaen" w:hAnsi="Sylfaen" w:cs="Sylfaen"/>
          <w:lang w:val="ka-GE"/>
        </w:rPr>
        <w:t>მნიშვნელოვანი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დადებითი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/>
          <w:lang w:val="ka-GE"/>
        </w:rPr>
        <w:t xml:space="preserve">შედეგების მიუხედავად,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Style w:val="tlid-translation"/>
          <w:rFonts w:ascii="Sylfaen" w:hAnsi="Sylfaen" w:cs="Sylfaen"/>
          <w:lang w:val="ka-GE"/>
        </w:rPr>
        <w:t xml:space="preserve">სამინისტროს წინაშე დგას პრობლემის - სამედიცინო პერსონალის ინფრასტრუქტურის შეზღუდული ხელმისაწვდომობის  წინაშე. </w:t>
      </w:r>
    </w:p>
    <w:p w:rsidR="00622E2C" w:rsidRPr="00F97339" w:rsidRDefault="00622E2C" w:rsidP="00622E2C">
      <w:pPr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კერძოდ, </w:t>
      </w:r>
      <w:r w:rsidRPr="00F97339">
        <w:rPr>
          <w:rFonts w:ascii="Sylfaen" w:hAnsi="Sylfaen" w:cs="Sylfaen"/>
          <w:lang w:val="ka-GE"/>
        </w:rPr>
        <w:t>2011 წელს, ევროკავშირის გრანტით დაფინანსებული „პირველადი ჯანდაცვის რეფორმის მხარდაჭერის პროექტის“ ფარგლებში</w:t>
      </w:r>
      <w:r>
        <w:rPr>
          <w:rFonts w:ascii="Sylfaen" w:hAnsi="Sylfaen" w:cs="Sylfaen"/>
          <w:lang w:val="ka-GE"/>
        </w:rPr>
        <w:t>,</w:t>
      </w:r>
      <w:r w:rsidRPr="00F97339">
        <w:rPr>
          <w:rFonts w:ascii="Sylfaen" w:hAnsi="Sylfaen" w:cs="Sylfaen"/>
          <w:lang w:val="ka-GE"/>
        </w:rPr>
        <w:t xml:space="preserve"> ანგარიშგების ელექტრონული ფორმების შემოღებასთან დაკავშირებით, სოფლის ექიმებ</w:t>
      </w:r>
      <w:r>
        <w:rPr>
          <w:rFonts w:ascii="Sylfaen" w:hAnsi="Sylfaen" w:cs="Sylfaen"/>
          <w:lang w:val="ka-GE"/>
        </w:rPr>
        <w:t>ისთვის</w:t>
      </w:r>
      <w:r w:rsidRPr="00F97339">
        <w:rPr>
          <w:rFonts w:ascii="Sylfaen" w:hAnsi="Sylfaen" w:cs="Sylfaen"/>
          <w:lang w:val="ka-GE"/>
        </w:rPr>
        <w:t>, თხოვების გზით გადაც</w:t>
      </w:r>
      <w:r>
        <w:rPr>
          <w:rFonts w:ascii="Sylfaen" w:hAnsi="Sylfaen" w:cs="Sylfaen"/>
          <w:lang w:val="ka-GE"/>
        </w:rPr>
        <w:t>ემული</w:t>
      </w:r>
      <w:r w:rsidRPr="00F9733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810</w:t>
      </w:r>
      <w:r w:rsidRPr="00F97339">
        <w:rPr>
          <w:rFonts w:ascii="Sylfaen" w:hAnsi="Sylfaen" w:cs="Sylfaen"/>
          <w:lang w:val="ka-GE"/>
        </w:rPr>
        <w:t xml:space="preserve"> კომპიუტერი</w:t>
      </w:r>
      <w:r>
        <w:rPr>
          <w:rFonts w:ascii="Sylfaen" w:hAnsi="Sylfaen" w:cs="Sylfaen"/>
          <w:lang w:val="ka-GE"/>
        </w:rPr>
        <w:t xml:space="preserve">დან დიდი ნაწილი მოძველებულია ან გამოსულია მწყობრიდან. შესაბამისად, სოფლის ექიმებისთვის შეზღუდულია ციფრული ინფორმაციის მოდულებთან, ასევე, სამინისტროს ვებ-გვერდზე განთავსებულ </w:t>
      </w:r>
      <w:r>
        <w:rPr>
          <w:rStyle w:val="tlid-translation"/>
          <w:rFonts w:ascii="Sylfaen" w:hAnsi="Sylfaen" w:cs="Sylfaen"/>
          <w:lang w:val="ka-GE"/>
        </w:rPr>
        <w:t>ტუბერკულოზის</w:t>
      </w:r>
      <w:r>
        <w:rPr>
          <w:rStyle w:val="tlid-translation"/>
          <w:lang w:val="ka-GE"/>
        </w:rPr>
        <w:t xml:space="preserve">, </w:t>
      </w:r>
      <w:r>
        <w:rPr>
          <w:rStyle w:val="tlid-translation"/>
          <w:rFonts w:ascii="Sylfaen" w:hAnsi="Sylfaen" w:cs="Sylfaen"/>
          <w:lang w:val="ka-GE"/>
        </w:rPr>
        <w:t>აივ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ინფექციისა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</w:t>
      </w:r>
      <w:r>
        <w:rPr>
          <w:rStyle w:val="tlid-translation"/>
          <w:lang w:val="ka-GE"/>
        </w:rPr>
        <w:t xml:space="preserve"> C</w:t>
      </w:r>
      <w:r>
        <w:rPr>
          <w:rStyle w:val="tlid-translation"/>
          <w:rFonts w:ascii="Sylfaen" w:hAnsi="Sylfaen"/>
          <w:lang w:val="ka-GE"/>
        </w:rPr>
        <w:t xml:space="preserve"> ჰეპატიტის </w:t>
      </w:r>
      <w:r>
        <w:rPr>
          <w:rFonts w:ascii="Sylfaen" w:hAnsi="Sylfaen" w:cs="Sylfaen"/>
          <w:lang w:val="ka-GE"/>
        </w:rPr>
        <w:t xml:space="preserve">მეთოდურ რეკომენდაციებსა და პროგრამაში განხორციელებულ ცვლილებებზე </w:t>
      </w:r>
      <w:r>
        <w:rPr>
          <w:rStyle w:val="tlid-translation"/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წვდომა. </w:t>
      </w:r>
    </w:p>
    <w:p w:rsidR="00E72294" w:rsidRDefault="00E72294" w:rsidP="00622E2C">
      <w:pPr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 ტექნიკური საშუალებებით სოფლის ექიმების უზრუნველყოფა </w:t>
      </w:r>
      <w:r>
        <w:rPr>
          <w:rStyle w:val="tlid-translation"/>
          <w:rFonts w:ascii="Sylfaen" w:hAnsi="Sylfaen" w:cs="Sylfaen"/>
          <w:lang w:val="ka-GE"/>
        </w:rPr>
        <w:t>ტუბერკულოზის</w:t>
      </w:r>
      <w:r>
        <w:rPr>
          <w:rStyle w:val="tlid-translation"/>
          <w:lang w:val="ka-GE"/>
        </w:rPr>
        <w:t xml:space="preserve">, </w:t>
      </w:r>
      <w:r>
        <w:rPr>
          <w:rStyle w:val="tlid-translation"/>
          <w:rFonts w:ascii="Sylfaen" w:hAnsi="Sylfaen" w:cs="Sylfaen"/>
          <w:lang w:val="ka-GE"/>
        </w:rPr>
        <w:t>აივ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ინფექციაისა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>და</w:t>
      </w:r>
      <w:r>
        <w:rPr>
          <w:rStyle w:val="tlid-translation"/>
          <w:lang w:val="ka-GE"/>
        </w:rPr>
        <w:t xml:space="preserve"> C</w:t>
      </w:r>
      <w:r>
        <w:rPr>
          <w:rStyle w:val="tlid-translation"/>
          <w:rFonts w:ascii="Sylfaen" w:hAnsi="Sylfaen"/>
          <w:lang w:val="ka-GE"/>
        </w:rPr>
        <w:t xml:space="preserve"> ჰეპატიტის </w:t>
      </w:r>
      <w:r>
        <w:rPr>
          <w:rStyle w:val="tlid-translation"/>
          <w:rFonts w:ascii="Sylfaen" w:hAnsi="Sylfaen" w:cs="Sylfaen"/>
          <w:lang w:val="ka-GE"/>
        </w:rPr>
        <w:t>ინტეგრირებულ</w:t>
      </w:r>
      <w:r>
        <w:rPr>
          <w:rStyle w:val="tlid-translation"/>
          <w:lang w:val="ka-GE"/>
        </w:rPr>
        <w:t xml:space="preserve"> </w:t>
      </w:r>
      <w:r>
        <w:rPr>
          <w:rStyle w:val="tlid-translation"/>
          <w:rFonts w:ascii="Sylfaen" w:hAnsi="Sylfaen" w:cs="Sylfaen"/>
          <w:lang w:val="ka-GE"/>
        </w:rPr>
        <w:t xml:space="preserve">სკრინინგის </w:t>
      </w:r>
      <w:r>
        <w:rPr>
          <w:rFonts w:ascii="Sylfaen" w:hAnsi="Sylfaen" w:cs="Sylfaen"/>
          <w:lang w:val="ka-GE"/>
        </w:rPr>
        <w:t xml:space="preserve">სწრაფად და შეუფერხებლად განხორციელების შესაძლებლობას მოგვცემს. </w:t>
      </w:r>
    </w:p>
    <w:p w:rsidR="00622E2C" w:rsidRDefault="00622E2C" w:rsidP="006553FC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</w:t>
      </w:r>
      <w:r w:rsidRPr="00E72294">
        <w:rPr>
          <w:rFonts w:ascii="Sylfaen" w:hAnsi="Sylfaen"/>
          <w:lang w:val="ka-GE"/>
        </w:rPr>
        <w:t>06/1741</w:t>
      </w:r>
      <w:r>
        <w:rPr>
          <w:rFonts w:ascii="Sylfaen" w:hAnsi="Sylfaen"/>
          <w:lang w:val="ka-GE"/>
        </w:rPr>
        <w:t xml:space="preserve"> </w:t>
      </w:r>
      <w:r w:rsidRPr="00E72294">
        <w:rPr>
          <w:rFonts w:ascii="Sylfaen" w:hAnsi="Sylfaen"/>
          <w:lang w:val="ka-GE"/>
        </w:rPr>
        <w:t>13</w:t>
      </w:r>
      <w:r>
        <w:rPr>
          <w:rFonts w:ascii="Sylfaen" w:hAnsi="Sylfaen"/>
          <w:lang w:val="ka-GE"/>
        </w:rPr>
        <w:t>.05.</w:t>
      </w:r>
      <w:r w:rsidRPr="00E72294"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 xml:space="preserve"> წერილის პასუხად, რომელიც ეხება </w:t>
      </w:r>
      <w:r>
        <w:rPr>
          <w:rFonts w:ascii="Arial" w:hAnsi="Arial" w:cs="Arial"/>
        </w:rPr>
        <w:t>„</w:t>
      </w:r>
      <w:proofErr w:type="spellStart"/>
      <w:r>
        <w:rPr>
          <w:rFonts w:ascii="Sylfaen" w:hAnsi="Sylfaen" w:cs="Sylfaen"/>
        </w:rPr>
        <w:t>ტუბერკულოზის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ფორმის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ხარისხიან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დიაგნოსტიკასა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მკურნალობაზე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საყოველთაო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ხელმისაწვდომობის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მდგრადობის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rPr>
          <w:rFonts w:ascii="Arial" w:hAnsi="Arial" w:cs="Arial"/>
        </w:rPr>
        <w:t>“ (GEO-T-NCDC)</w:t>
      </w:r>
      <w:r>
        <w:rPr>
          <w:rFonts w:ascii="Sylfaen" w:hAnsi="Sylfaen" w:cs="Arial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რესურსის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ერთ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ერთი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პრიორიტეტული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მიმართულების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მასშტაბით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ტუბერკულოზის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Sylfaen" w:hAnsi="Sylfaen" w:cs="Sylfaen"/>
        </w:rPr>
        <w:t>აივ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ინფექციის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Arial" w:hAnsi="Arial" w:cs="Arial"/>
        </w:rPr>
        <w:t xml:space="preserve"> C </w:t>
      </w:r>
      <w:proofErr w:type="spellStart"/>
      <w:r>
        <w:rPr>
          <w:rFonts w:ascii="Sylfaen" w:hAnsi="Sylfaen" w:cs="Sylfaen"/>
        </w:rPr>
        <w:t>ჰეპატიტის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პირველადი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დონეზე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სკრინინგის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ანგარიშგების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სასწავლო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რესურსებთან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ხელმისაწვდომობის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გაუმჯობესების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 w:cs="Sylfaen"/>
          <w:lang w:val="ka-GE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ლეპტოპების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შეძენის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Sylfaen" w:hAnsi="Sylfaen" w:cs="Arial"/>
          <w:lang w:val="ka-GE"/>
        </w:rPr>
        <w:t xml:space="preserve">საკითხს, მოგაწვდით საპილოტე რეგიონებში </w:t>
      </w:r>
      <w:r w:rsidRPr="00D4107F">
        <w:t>„</w:t>
      </w:r>
      <w:proofErr w:type="spellStart"/>
      <w:r w:rsidRPr="00D4107F">
        <w:rPr>
          <w:rFonts w:ascii="Sylfaen" w:hAnsi="Sylfaen" w:cs="Sylfaen"/>
        </w:rPr>
        <w:t>სოფლის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ექიმის</w:t>
      </w:r>
      <w:proofErr w:type="spellEnd"/>
      <w:r w:rsidRPr="00D4107F">
        <w:rPr>
          <w:rFonts w:cs="Cambria"/>
        </w:rPr>
        <w:t>“</w:t>
      </w:r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სახელმწიფო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პროგრამის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ფარგლებში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შესაბამისი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ადმინისტრაციულ</w:t>
      </w:r>
      <w:r w:rsidRPr="00D4107F">
        <w:t>-</w:t>
      </w:r>
      <w:r w:rsidRPr="00D4107F">
        <w:rPr>
          <w:rFonts w:ascii="Sylfaen" w:hAnsi="Sylfaen" w:cs="Sylfaen"/>
        </w:rPr>
        <w:t>ტერიტორიული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ერთეულების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მიხედვით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საექიმო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და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საექთნო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პუნქტების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რაოდენობისა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და</w:t>
      </w:r>
      <w:proofErr w:type="spellEnd"/>
      <w:r w:rsidRPr="00D4107F">
        <w:t xml:space="preserve"> ,,</w:t>
      </w:r>
      <w:proofErr w:type="spellStart"/>
      <w:r w:rsidRPr="00D4107F">
        <w:rPr>
          <w:rFonts w:ascii="Sylfaen" w:hAnsi="Sylfaen" w:cs="Sylfaen"/>
        </w:rPr>
        <w:t>ექიმის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ჩანთის</w:t>
      </w:r>
      <w:proofErr w:type="spellEnd"/>
      <w:r w:rsidRPr="00D4107F">
        <w:rPr>
          <w:rFonts w:cs="Cambria"/>
        </w:rPr>
        <w:t>“</w:t>
      </w:r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განსაზღვრის</w:t>
      </w:r>
      <w:proofErr w:type="spellEnd"/>
      <w:r w:rsidRPr="00D4107F">
        <w:t xml:space="preserve"> </w:t>
      </w:r>
      <w:proofErr w:type="spellStart"/>
      <w:r w:rsidRPr="00D4107F">
        <w:rPr>
          <w:rFonts w:ascii="Sylfaen" w:hAnsi="Sylfaen" w:cs="Sylfaen"/>
        </w:rPr>
        <w:t>შესახებ</w:t>
      </w:r>
      <w:proofErr w:type="spellEnd"/>
      <w:r w:rsidRPr="00D4107F">
        <w:rPr>
          <w:rFonts w:cs="Cambria"/>
        </w:rPr>
        <w:t>“</w:t>
      </w:r>
      <w:r w:rsidRPr="00D4107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მინისტრის 2013 წლის 23 დეკემბრის №</w:t>
      </w:r>
      <w:r w:rsidRPr="00D4107F">
        <w:t>01-264/</w:t>
      </w:r>
      <w:r w:rsidRPr="00D4107F">
        <w:rPr>
          <w:rFonts w:ascii="Sylfaen" w:hAnsi="Sylfaen" w:cs="Sylfaen"/>
        </w:rPr>
        <w:t>ო</w:t>
      </w:r>
      <w:r w:rsidRPr="00D4107F">
        <w:rPr>
          <w:rFonts w:ascii="Sylfaen" w:hAnsi="Sylfaen"/>
          <w:lang w:val="ka-GE"/>
        </w:rPr>
        <w:t xml:space="preserve"> ბრძანებით</w:t>
      </w:r>
      <w:r>
        <w:rPr>
          <w:rFonts w:ascii="Sylfaen" w:hAnsi="Sylfaen"/>
          <w:lang w:val="ka-GE"/>
        </w:rPr>
        <w:t xml:space="preserve"> განსაზღვრული სოფლის ექიმების რაოდენობას</w:t>
      </w:r>
      <w:r w:rsidR="006553FC">
        <w:rPr>
          <w:rFonts w:ascii="Sylfaen" w:hAnsi="Sylfaen"/>
          <w:lang w:val="ka-GE"/>
        </w:rPr>
        <w:t xml:space="preserve">: </w:t>
      </w:r>
      <w:r w:rsidRPr="009C3382">
        <w:rPr>
          <w:rFonts w:ascii="Sylfaen" w:hAnsi="Sylfaen" w:cs="Sylfaen"/>
          <w:lang w:val="ka-GE"/>
        </w:rPr>
        <w:t>სამეგრელო</w:t>
      </w:r>
      <w:r w:rsidRPr="009C3382">
        <w:rPr>
          <w:rFonts w:ascii="Sylfaen" w:hAnsi="Sylfaen"/>
          <w:lang w:val="ka-GE"/>
        </w:rPr>
        <w:t>-ზემო</w:t>
      </w:r>
      <w:r w:rsidRPr="009C3382">
        <w:rPr>
          <w:rFonts w:ascii="Sylfaen" w:hAnsi="Sylfaen"/>
        </w:rPr>
        <w:t xml:space="preserve"> </w:t>
      </w:r>
      <w:r w:rsidRPr="009C3382">
        <w:rPr>
          <w:rFonts w:ascii="Sylfaen" w:hAnsi="Sylfaen"/>
          <w:lang w:val="ka-GE"/>
        </w:rPr>
        <w:t>სვანეთი</w:t>
      </w:r>
      <w:r w:rsidRPr="009C3382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Pr="009C3382">
        <w:rPr>
          <w:rFonts w:ascii="Sylfaen" w:hAnsi="Sylfaen"/>
        </w:rPr>
        <w:t>167</w:t>
      </w:r>
      <w:r>
        <w:rPr>
          <w:rFonts w:ascii="Sylfaen" w:hAnsi="Sylfaen"/>
          <w:lang w:val="ka-GE"/>
        </w:rPr>
        <w:t>;</w:t>
      </w:r>
      <w:r w:rsidRPr="009C3382">
        <w:rPr>
          <w:rFonts w:ascii="Sylfaen" w:hAnsi="Sylfaen"/>
          <w:lang w:val="ka-GE"/>
        </w:rPr>
        <w:t xml:space="preserve"> იმერეთი</w:t>
      </w:r>
      <w:r>
        <w:rPr>
          <w:rFonts w:ascii="Sylfaen" w:hAnsi="Sylfaen"/>
          <w:lang w:val="ka-GE"/>
        </w:rPr>
        <w:t xml:space="preserve"> - 217;</w:t>
      </w:r>
      <w:r w:rsidRPr="009C3382">
        <w:rPr>
          <w:rFonts w:ascii="Sylfaen" w:hAnsi="Sylfaen"/>
          <w:lang w:val="ka-GE"/>
        </w:rPr>
        <w:t xml:space="preserve"> მცხეთა-მთიანეთი - </w:t>
      </w:r>
      <w:r>
        <w:rPr>
          <w:rFonts w:ascii="Sylfaen" w:hAnsi="Sylfaen"/>
          <w:lang w:val="ka-GE"/>
        </w:rPr>
        <w:t>63.</w:t>
      </w:r>
    </w:p>
    <w:p w:rsidR="006553FC" w:rsidRDefault="00622E2C" w:rsidP="006553FC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 გაცნობებთ, რომ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="007E5876">
        <w:rPr>
          <w:rFonts w:ascii="Sylfaen" w:hAnsi="Sylfaen"/>
          <w:lang w:val="ka-GE"/>
        </w:rPr>
        <w:t xml:space="preserve">განაგრძობს მუშაობას სოფლის ექიმებისთვის საჭირო რაოდენობის კომპიუტერების </w:t>
      </w:r>
      <w:r w:rsidR="007E5876">
        <w:rPr>
          <w:rFonts w:ascii="Sylfaen" w:hAnsi="Sylfaen"/>
          <w:lang w:val="ka-GE"/>
        </w:rPr>
        <w:t>მოძიებ</w:t>
      </w:r>
      <w:r w:rsidR="007E5876">
        <w:rPr>
          <w:rFonts w:ascii="Sylfaen" w:hAnsi="Sylfaen"/>
          <w:lang w:val="ka-GE"/>
        </w:rPr>
        <w:t>ი</w:t>
      </w:r>
      <w:r w:rsidR="007E5876">
        <w:rPr>
          <w:rFonts w:ascii="Sylfaen" w:hAnsi="Sylfaen"/>
          <w:lang w:val="ka-GE"/>
        </w:rPr>
        <w:t>ს</w:t>
      </w:r>
      <w:r w:rsidR="007E5876">
        <w:rPr>
          <w:rFonts w:ascii="Sylfaen" w:hAnsi="Sylfaen"/>
          <w:lang w:val="ka-GE"/>
        </w:rPr>
        <w:t xml:space="preserve"> მიზნით.</w:t>
      </w:r>
    </w:p>
    <w:p w:rsidR="007E5876" w:rsidRDefault="007E5876" w:rsidP="006553FC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8E6567" w:rsidRDefault="00E72294" w:rsidP="006553FC">
      <w:pPr>
        <w:spacing w:after="120" w:line="240" w:lineRule="auto"/>
        <w:ind w:firstLine="720"/>
        <w:jc w:val="both"/>
        <w:rPr>
          <w:rStyle w:val="tlid-translation"/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პატივისცემით,</w:t>
      </w:r>
    </w:p>
    <w:sectPr w:rsidR="008E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172F"/>
    <w:multiLevelType w:val="hybridMultilevel"/>
    <w:tmpl w:val="5726BB7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5"/>
    <w:rsid w:val="00110411"/>
    <w:rsid w:val="001826BC"/>
    <w:rsid w:val="001A2F4D"/>
    <w:rsid w:val="001A3ECD"/>
    <w:rsid w:val="00274D8D"/>
    <w:rsid w:val="002C222F"/>
    <w:rsid w:val="00323C9E"/>
    <w:rsid w:val="003F204A"/>
    <w:rsid w:val="004162D4"/>
    <w:rsid w:val="00443117"/>
    <w:rsid w:val="00491F7C"/>
    <w:rsid w:val="0052303D"/>
    <w:rsid w:val="00546E9F"/>
    <w:rsid w:val="005C463A"/>
    <w:rsid w:val="005F22F2"/>
    <w:rsid w:val="005F573E"/>
    <w:rsid w:val="00622E2C"/>
    <w:rsid w:val="006513D9"/>
    <w:rsid w:val="006553FC"/>
    <w:rsid w:val="006B428E"/>
    <w:rsid w:val="007035B0"/>
    <w:rsid w:val="007704A6"/>
    <w:rsid w:val="00782F18"/>
    <w:rsid w:val="007C1836"/>
    <w:rsid w:val="007D4E2B"/>
    <w:rsid w:val="007E5876"/>
    <w:rsid w:val="007F30E5"/>
    <w:rsid w:val="0086611B"/>
    <w:rsid w:val="00884CEE"/>
    <w:rsid w:val="008A7CD9"/>
    <w:rsid w:val="008C1257"/>
    <w:rsid w:val="008E35BB"/>
    <w:rsid w:val="008E6567"/>
    <w:rsid w:val="009059B2"/>
    <w:rsid w:val="00984DC2"/>
    <w:rsid w:val="009C3382"/>
    <w:rsid w:val="00A47BFF"/>
    <w:rsid w:val="00AD3918"/>
    <w:rsid w:val="00B14916"/>
    <w:rsid w:val="00B72419"/>
    <w:rsid w:val="00B87297"/>
    <w:rsid w:val="00BE307A"/>
    <w:rsid w:val="00BE4145"/>
    <w:rsid w:val="00BF5B14"/>
    <w:rsid w:val="00C43B55"/>
    <w:rsid w:val="00C958C9"/>
    <w:rsid w:val="00CD17D1"/>
    <w:rsid w:val="00CE350D"/>
    <w:rsid w:val="00D03840"/>
    <w:rsid w:val="00D32BA9"/>
    <w:rsid w:val="00D34F52"/>
    <w:rsid w:val="00DF1F5B"/>
    <w:rsid w:val="00E131EF"/>
    <w:rsid w:val="00E72294"/>
    <w:rsid w:val="00E8474C"/>
    <w:rsid w:val="00F21F4C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7A6E"/>
  <w15:chartTrackingRefBased/>
  <w15:docId w15:val="{8ADDE895-0B1B-48DF-9C3D-AB4CF88E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ECD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C958C9"/>
  </w:style>
  <w:style w:type="character" w:styleId="Hyperlink">
    <w:name w:val="Hyperlink"/>
    <w:basedOn w:val="DefaultParagraphFont"/>
    <w:uiPriority w:val="99"/>
    <w:semiHidden/>
    <w:unhideWhenUsed/>
    <w:rsid w:val="009C33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382"/>
    <w:rPr>
      <w:color w:val="800080"/>
      <w:u w:val="single"/>
    </w:rPr>
  </w:style>
  <w:style w:type="paragraph" w:customStyle="1" w:styleId="msonormal0">
    <w:name w:val="msonormal"/>
    <w:basedOn w:val="Normal"/>
    <w:rsid w:val="009C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9C338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4">
    <w:name w:val="xl64"/>
    <w:basedOn w:val="Normal"/>
    <w:rsid w:val="009C338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5">
    <w:name w:val="xl65"/>
    <w:basedOn w:val="Normal"/>
    <w:rsid w:val="009C338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9C3382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67">
    <w:name w:val="xl67"/>
    <w:basedOn w:val="Normal"/>
    <w:rsid w:val="009C3382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9C338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9">
    <w:name w:val="xl69"/>
    <w:basedOn w:val="Normal"/>
    <w:rsid w:val="009C33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70">
    <w:name w:val="xl70"/>
    <w:basedOn w:val="Normal"/>
    <w:rsid w:val="009C33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71">
    <w:name w:val="xl71"/>
    <w:basedOn w:val="Normal"/>
    <w:rsid w:val="009C33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72">
    <w:name w:val="xl72"/>
    <w:basedOn w:val="Normal"/>
    <w:rsid w:val="009C33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73">
    <w:name w:val="xl73"/>
    <w:basedOn w:val="Normal"/>
    <w:rsid w:val="009C33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74">
    <w:name w:val="xl74"/>
    <w:basedOn w:val="Normal"/>
    <w:rsid w:val="009C33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75">
    <w:name w:val="xl75"/>
    <w:basedOn w:val="Normal"/>
    <w:rsid w:val="009C33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9C33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9C33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9C338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79">
    <w:name w:val="xl79"/>
    <w:basedOn w:val="Normal"/>
    <w:rsid w:val="009C33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9C33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9C33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9C33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9C338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9C33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9C33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6">
    <w:name w:val="xl86"/>
    <w:basedOn w:val="Normal"/>
    <w:rsid w:val="009C338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9C338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9C33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89">
    <w:name w:val="xl89"/>
    <w:basedOn w:val="Normal"/>
    <w:rsid w:val="009C33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90">
    <w:name w:val="xl90"/>
    <w:basedOn w:val="Normal"/>
    <w:rsid w:val="009C33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9C33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92">
    <w:name w:val="xl92"/>
    <w:basedOn w:val="Normal"/>
    <w:rsid w:val="009C33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9C33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94">
    <w:name w:val="xl94"/>
    <w:basedOn w:val="Normal"/>
    <w:rsid w:val="009C33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95">
    <w:name w:val="xl95"/>
    <w:basedOn w:val="Normal"/>
    <w:rsid w:val="009C33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96">
    <w:name w:val="xl96"/>
    <w:basedOn w:val="Normal"/>
    <w:rsid w:val="009C33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97">
    <w:name w:val="xl97"/>
    <w:basedOn w:val="Normal"/>
    <w:rsid w:val="009C33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98">
    <w:name w:val="xl98"/>
    <w:basedOn w:val="Normal"/>
    <w:rsid w:val="009C3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99">
    <w:name w:val="xl99"/>
    <w:basedOn w:val="Normal"/>
    <w:rsid w:val="009C33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9C33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9C33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02">
    <w:name w:val="xl102"/>
    <w:basedOn w:val="Normal"/>
    <w:rsid w:val="009C33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03">
    <w:name w:val="xl103"/>
    <w:basedOn w:val="Normal"/>
    <w:rsid w:val="009C33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04">
    <w:name w:val="xl104"/>
    <w:basedOn w:val="Normal"/>
    <w:rsid w:val="009C3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05">
    <w:name w:val="xl105"/>
    <w:basedOn w:val="Normal"/>
    <w:rsid w:val="009C33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9C33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7">
    <w:name w:val="xl107"/>
    <w:basedOn w:val="Normal"/>
    <w:rsid w:val="009C33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08">
    <w:name w:val="xl108"/>
    <w:basedOn w:val="Normal"/>
    <w:rsid w:val="009C3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09">
    <w:name w:val="xl109"/>
    <w:basedOn w:val="Normal"/>
    <w:rsid w:val="009C33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0">
    <w:name w:val="xl110"/>
    <w:basedOn w:val="Normal"/>
    <w:rsid w:val="009C33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1">
    <w:name w:val="xl111"/>
    <w:basedOn w:val="Normal"/>
    <w:rsid w:val="009C338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9C338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9C33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9C33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15">
    <w:name w:val="xl115"/>
    <w:basedOn w:val="Normal"/>
    <w:rsid w:val="009C3382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116">
    <w:name w:val="xl116"/>
    <w:basedOn w:val="Normal"/>
    <w:rsid w:val="009C3382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7">
    <w:name w:val="xl117"/>
    <w:basedOn w:val="Normal"/>
    <w:rsid w:val="009C3382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8">
    <w:name w:val="xl118"/>
    <w:basedOn w:val="Normal"/>
    <w:rsid w:val="009C3382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9">
    <w:name w:val="xl119"/>
    <w:basedOn w:val="Normal"/>
    <w:rsid w:val="009C3382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20">
    <w:name w:val="xl120"/>
    <w:basedOn w:val="Normal"/>
    <w:rsid w:val="009C3382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21">
    <w:name w:val="xl121"/>
    <w:basedOn w:val="Normal"/>
    <w:rsid w:val="009C3382"/>
    <w:pP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22">
    <w:name w:val="xl122"/>
    <w:basedOn w:val="Normal"/>
    <w:rsid w:val="009C338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3">
    <w:name w:val="xl123"/>
    <w:basedOn w:val="Normal"/>
    <w:rsid w:val="009C338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4">
    <w:name w:val="xl124"/>
    <w:basedOn w:val="Normal"/>
    <w:rsid w:val="009C33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125">
    <w:name w:val="xl125"/>
    <w:basedOn w:val="Normal"/>
    <w:rsid w:val="009C338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26">
    <w:name w:val="xl126"/>
    <w:basedOn w:val="Normal"/>
    <w:rsid w:val="009C33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9C338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8">
    <w:name w:val="xl128"/>
    <w:basedOn w:val="Normal"/>
    <w:rsid w:val="009C338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9">
    <w:name w:val="xl129"/>
    <w:basedOn w:val="Normal"/>
    <w:rsid w:val="009C338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9C33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FF0000"/>
      <w:sz w:val="20"/>
      <w:szCs w:val="20"/>
    </w:rPr>
  </w:style>
  <w:style w:type="paragraph" w:customStyle="1" w:styleId="xl131">
    <w:name w:val="xl131"/>
    <w:basedOn w:val="Normal"/>
    <w:rsid w:val="009C3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FF0000"/>
      <w:sz w:val="20"/>
      <w:szCs w:val="20"/>
    </w:rPr>
  </w:style>
  <w:style w:type="paragraph" w:customStyle="1" w:styleId="xl132">
    <w:name w:val="xl132"/>
    <w:basedOn w:val="Normal"/>
    <w:rsid w:val="009C33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FF0000"/>
      <w:sz w:val="20"/>
      <w:szCs w:val="20"/>
    </w:rPr>
  </w:style>
  <w:style w:type="paragraph" w:customStyle="1" w:styleId="xl133">
    <w:name w:val="xl133"/>
    <w:basedOn w:val="Normal"/>
    <w:rsid w:val="009C33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FF0000"/>
      <w:sz w:val="20"/>
      <w:szCs w:val="20"/>
    </w:rPr>
  </w:style>
  <w:style w:type="paragraph" w:customStyle="1" w:styleId="xl134">
    <w:name w:val="xl134"/>
    <w:basedOn w:val="Normal"/>
    <w:rsid w:val="009C33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FF0000"/>
      <w:sz w:val="20"/>
      <w:szCs w:val="20"/>
    </w:rPr>
  </w:style>
  <w:style w:type="paragraph" w:customStyle="1" w:styleId="xl135">
    <w:name w:val="xl135"/>
    <w:basedOn w:val="Normal"/>
    <w:rsid w:val="009C33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FF0000"/>
      <w:sz w:val="20"/>
      <w:szCs w:val="20"/>
    </w:rPr>
  </w:style>
  <w:style w:type="paragraph" w:customStyle="1" w:styleId="xl136">
    <w:name w:val="xl136"/>
    <w:basedOn w:val="Normal"/>
    <w:rsid w:val="009C33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color w:val="FF0000"/>
      <w:sz w:val="20"/>
      <w:szCs w:val="20"/>
    </w:rPr>
  </w:style>
  <w:style w:type="paragraph" w:customStyle="1" w:styleId="xl137">
    <w:name w:val="xl137"/>
    <w:basedOn w:val="Normal"/>
    <w:rsid w:val="009C33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color w:val="FF0000"/>
      <w:sz w:val="20"/>
      <w:szCs w:val="20"/>
    </w:rPr>
  </w:style>
  <w:style w:type="paragraph" w:customStyle="1" w:styleId="xl138">
    <w:name w:val="xl138"/>
    <w:basedOn w:val="Normal"/>
    <w:rsid w:val="009C338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39">
    <w:name w:val="xl139"/>
    <w:basedOn w:val="Normal"/>
    <w:rsid w:val="009C33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Normal"/>
    <w:rsid w:val="009C3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9C33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9C3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9C33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9C33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9C33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9C3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9C33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9C3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9C33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9C33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9C33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152">
    <w:name w:val="xl152"/>
    <w:basedOn w:val="Normal"/>
    <w:rsid w:val="009C33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153">
    <w:name w:val="xl153"/>
    <w:basedOn w:val="Normal"/>
    <w:rsid w:val="009C33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154">
    <w:name w:val="xl154"/>
    <w:basedOn w:val="Normal"/>
    <w:rsid w:val="009C338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155">
    <w:name w:val="xl155"/>
    <w:basedOn w:val="Normal"/>
    <w:rsid w:val="009C33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156">
    <w:name w:val="xl156"/>
    <w:basedOn w:val="Normal"/>
    <w:rsid w:val="009C338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9C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Sanishvili, David LN (GG)</dc:creator>
  <cp:keywords/>
  <dc:description/>
  <cp:lastModifiedBy>Lela Tsotsoria</cp:lastModifiedBy>
  <cp:revision>3</cp:revision>
  <cp:lastPrinted>2019-05-13T12:01:00Z</cp:lastPrinted>
  <dcterms:created xsi:type="dcterms:W3CDTF">2019-05-17T13:48:00Z</dcterms:created>
  <dcterms:modified xsi:type="dcterms:W3CDTF">2019-05-17T13:51:00Z</dcterms:modified>
</cp:coreProperties>
</file>